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u w:val="single"/>
          <w:rtl w:val="0"/>
        </w:rPr>
        <w:t xml:space="preserve">Red Scarf Girl Character Chart</w:t>
      </w:r>
    </w:p>
    <w:tbl>
      <w:tblPr>
        <w:tblStyle w:val="Table1"/>
        <w:bidi w:val="0"/>
        <w:tblW w:w="1027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20"/>
        <w:gridCol w:w="7200"/>
        <w:gridCol w:w="1455"/>
        <w:tblGridChange w:id="0">
          <w:tblGrid>
            <w:gridCol w:w="1620"/>
            <w:gridCol w:w="7200"/>
            <w:gridCol w:w="145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Character’s Name: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Information about character: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Red                   or Black?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Ji-li Jiang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Xi-reng Jian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Chen Ying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Grandma Cao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Ji-yong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Ji-yun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Song Po-po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An Yi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Du Hai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Yin Lan-lan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Sun Lin-lin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Chang Hong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Bai Shan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Aunt Jiang Xi-wen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“Six -Fingers” Mr. Ni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Uncle Zhu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Uncle Tian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Uncle Fan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431.99999999999994" w:right="431.9999999999999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